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74" w:rsidRDefault="00A75BE8" w:rsidP="00E40311">
      <w:pPr>
        <w:spacing w:line="240" w:lineRule="auto"/>
        <w:jc w:val="center"/>
        <w:rPr>
          <w:b/>
          <w:sz w:val="36"/>
          <w:szCs w:val="36"/>
        </w:rPr>
      </w:pPr>
      <w:r>
        <w:rPr>
          <w:b/>
          <w:noProof/>
          <w:sz w:val="36"/>
          <w:szCs w:val="36"/>
          <w:lang w:eastAsia="en-GB"/>
        </w:rPr>
        <w:drawing>
          <wp:anchor distT="0" distB="0" distL="114300" distR="114300" simplePos="0" relativeHeight="251662336" behindDoc="1" locked="0" layoutInCell="1" allowOverlap="1">
            <wp:simplePos x="0" y="0"/>
            <wp:positionH relativeFrom="column">
              <wp:posOffset>5779169</wp:posOffset>
            </wp:positionH>
            <wp:positionV relativeFrom="paragraph">
              <wp:posOffset>-3175</wp:posOffset>
            </wp:positionV>
            <wp:extent cx="657225" cy="11811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0E2">
        <w:rPr>
          <w:b/>
          <w:noProof/>
          <w:sz w:val="36"/>
          <w:szCs w:val="36"/>
          <w:lang w:eastAsia="en-GB"/>
        </w:rPr>
        <w:drawing>
          <wp:anchor distT="0" distB="0" distL="114300" distR="114300" simplePos="0" relativeHeight="251661312" behindDoc="1" locked="0" layoutInCell="1" allowOverlap="1" wp14:anchorId="6A6887A2" wp14:editId="47284FF5">
            <wp:simplePos x="0" y="0"/>
            <wp:positionH relativeFrom="column">
              <wp:posOffset>132715</wp:posOffset>
            </wp:positionH>
            <wp:positionV relativeFrom="paragraph">
              <wp:posOffset>10160</wp:posOffset>
            </wp:positionV>
            <wp:extent cx="1272540" cy="1009650"/>
            <wp:effectExtent l="0" t="0" r="3810" b="0"/>
            <wp:wrapNone/>
            <wp:docPr id="3" name="Picture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E00E2" w:rsidRPr="00E40311">
        <w:rPr>
          <w:b/>
          <w:noProof/>
          <w:sz w:val="36"/>
          <w:szCs w:val="36"/>
          <w:lang w:eastAsia="en-GB"/>
        </w:rPr>
        <w:drawing>
          <wp:anchor distT="0" distB="0" distL="114300" distR="114300" simplePos="0" relativeHeight="251658240" behindDoc="1" locked="0" layoutInCell="1" allowOverlap="1" wp14:anchorId="797ED611" wp14:editId="11E73361">
            <wp:simplePos x="0" y="0"/>
            <wp:positionH relativeFrom="column">
              <wp:posOffset>2790190</wp:posOffset>
            </wp:positionH>
            <wp:positionV relativeFrom="paragraph">
              <wp:posOffset>-50135</wp:posOffset>
            </wp:positionV>
            <wp:extent cx="1078230" cy="1095375"/>
            <wp:effectExtent l="0" t="0" r="7620" b="9525"/>
            <wp:wrapNone/>
            <wp:docPr id="1" name="Picture 1" descr="C:\Users\cx470\AppData\Local\Microsoft\Windows\Temporary Internet Files\Content.Outlook\65OTK7R3\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x470\AppData\Local\Microsoft\Windows\Temporary Internet Files\Content.Outlook\65OTK7R3\Cres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823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D74" w:rsidRDefault="00305D74" w:rsidP="00E40311">
      <w:pPr>
        <w:spacing w:line="240" w:lineRule="auto"/>
        <w:jc w:val="center"/>
        <w:rPr>
          <w:b/>
          <w:sz w:val="36"/>
          <w:szCs w:val="36"/>
        </w:rPr>
      </w:pPr>
    </w:p>
    <w:p w:rsidR="00F438F3" w:rsidRPr="00F438F3" w:rsidRDefault="00F438F3" w:rsidP="00E40311">
      <w:pPr>
        <w:spacing w:line="240" w:lineRule="auto"/>
        <w:jc w:val="center"/>
        <w:rPr>
          <w:b/>
          <w:sz w:val="20"/>
          <w:szCs w:val="20"/>
        </w:rPr>
      </w:pPr>
    </w:p>
    <w:p w:rsidR="00797541" w:rsidRPr="00E40311" w:rsidRDefault="00E40311" w:rsidP="00F438F3">
      <w:pPr>
        <w:spacing w:after="0" w:line="240" w:lineRule="auto"/>
        <w:jc w:val="center"/>
        <w:rPr>
          <w:b/>
          <w:sz w:val="36"/>
          <w:szCs w:val="36"/>
        </w:rPr>
      </w:pPr>
      <w:r w:rsidRPr="00E40311">
        <w:rPr>
          <w:b/>
          <w:sz w:val="36"/>
          <w:szCs w:val="36"/>
        </w:rPr>
        <w:t xml:space="preserve">The Neath Port Talbot Mayor’s </w:t>
      </w:r>
    </w:p>
    <w:p w:rsidR="00E40311" w:rsidRPr="00E40311" w:rsidRDefault="00E40311" w:rsidP="00F438F3">
      <w:pPr>
        <w:spacing w:line="240" w:lineRule="auto"/>
        <w:jc w:val="center"/>
        <w:rPr>
          <w:b/>
          <w:sz w:val="40"/>
          <w:szCs w:val="36"/>
        </w:rPr>
      </w:pPr>
      <w:r w:rsidRPr="00E40311">
        <w:rPr>
          <w:b/>
          <w:sz w:val="40"/>
          <w:szCs w:val="36"/>
        </w:rPr>
        <w:t>Armed Forces</w:t>
      </w:r>
      <w:r w:rsidR="00E960B0">
        <w:rPr>
          <w:b/>
          <w:sz w:val="40"/>
          <w:szCs w:val="36"/>
        </w:rPr>
        <w:t xml:space="preserve"> </w:t>
      </w:r>
      <w:r w:rsidRPr="00E40311">
        <w:rPr>
          <w:b/>
          <w:sz w:val="40"/>
          <w:szCs w:val="36"/>
        </w:rPr>
        <w:t>Covenant Festival</w:t>
      </w:r>
    </w:p>
    <w:p w:rsidR="003B2F90" w:rsidRDefault="003B2F90" w:rsidP="00F438F3">
      <w:pPr>
        <w:spacing w:line="240" w:lineRule="auto"/>
        <w:jc w:val="center"/>
        <w:rPr>
          <w:b/>
          <w:i/>
          <w:sz w:val="32"/>
          <w:szCs w:val="32"/>
          <w:u w:val="single"/>
        </w:rPr>
      </w:pPr>
      <w:r>
        <w:rPr>
          <w:b/>
          <w:i/>
          <w:sz w:val="32"/>
          <w:szCs w:val="32"/>
          <w:u w:val="single"/>
        </w:rPr>
        <w:t>PROGRAM</w:t>
      </w:r>
      <w:r w:rsidR="00FF6B9F">
        <w:rPr>
          <w:b/>
          <w:i/>
          <w:sz w:val="32"/>
          <w:szCs w:val="32"/>
          <w:u w:val="single"/>
        </w:rPr>
        <w:t>M</w:t>
      </w:r>
      <w:r>
        <w:rPr>
          <w:b/>
          <w:i/>
          <w:sz w:val="32"/>
          <w:szCs w:val="32"/>
          <w:u w:val="single"/>
        </w:rPr>
        <w:t>E FOR THE FESTIVAL</w:t>
      </w:r>
    </w:p>
    <w:p w:rsidR="00E960B0" w:rsidRDefault="00E960B0" w:rsidP="00F438F3">
      <w:pPr>
        <w:spacing w:line="240" w:lineRule="auto"/>
        <w:jc w:val="center"/>
        <w:rPr>
          <w:b/>
          <w:i/>
          <w:sz w:val="32"/>
          <w:szCs w:val="32"/>
          <w:u w:val="single"/>
        </w:rPr>
      </w:pPr>
      <w:r w:rsidRPr="00E960B0">
        <w:rPr>
          <w:b/>
          <w:i/>
          <w:sz w:val="32"/>
          <w:szCs w:val="32"/>
          <w:u w:val="single"/>
        </w:rPr>
        <w:t>20</w:t>
      </w:r>
      <w:r w:rsidRPr="00E960B0">
        <w:rPr>
          <w:b/>
          <w:i/>
          <w:sz w:val="32"/>
          <w:szCs w:val="32"/>
          <w:u w:val="single"/>
          <w:vertAlign w:val="superscript"/>
        </w:rPr>
        <w:t xml:space="preserve">th </w:t>
      </w:r>
      <w:r w:rsidRPr="00E960B0">
        <w:rPr>
          <w:b/>
          <w:i/>
          <w:sz w:val="32"/>
          <w:szCs w:val="32"/>
          <w:u w:val="single"/>
        </w:rPr>
        <w:t>October 2018</w:t>
      </w:r>
    </w:p>
    <w:p w:rsidR="00D849B1" w:rsidRPr="004145A2" w:rsidRDefault="00D849B1" w:rsidP="00F438F3">
      <w:pPr>
        <w:spacing w:line="240" w:lineRule="auto"/>
        <w:jc w:val="center"/>
        <w:rPr>
          <w:b/>
          <w:i/>
          <w:sz w:val="24"/>
          <w:szCs w:val="24"/>
          <w:u w:val="single"/>
        </w:rPr>
      </w:pPr>
    </w:p>
    <w:tbl>
      <w:tblPr>
        <w:tblStyle w:val="TableGrid"/>
        <w:tblW w:w="0" w:type="auto"/>
        <w:tblInd w:w="137" w:type="dxa"/>
        <w:tblLook w:val="04A0" w:firstRow="1" w:lastRow="0" w:firstColumn="1" w:lastColumn="0" w:noHBand="0" w:noVBand="1"/>
      </w:tblPr>
      <w:tblGrid>
        <w:gridCol w:w="1105"/>
        <w:gridCol w:w="9072"/>
      </w:tblGrid>
      <w:tr w:rsidR="00F54CE2" w:rsidTr="00BA6CB3">
        <w:tc>
          <w:tcPr>
            <w:tcW w:w="1105" w:type="dxa"/>
            <w:vAlign w:val="center"/>
          </w:tcPr>
          <w:p w:rsidR="00F54CE2" w:rsidRDefault="004145A2" w:rsidP="00F438F3">
            <w:pPr>
              <w:rPr>
                <w:sz w:val="24"/>
                <w:szCs w:val="24"/>
              </w:rPr>
            </w:pPr>
            <w:r>
              <w:rPr>
                <w:sz w:val="24"/>
                <w:szCs w:val="24"/>
              </w:rPr>
              <w:t>10.00</w:t>
            </w:r>
            <w:r w:rsidR="003B2F90">
              <w:rPr>
                <w:sz w:val="24"/>
                <w:szCs w:val="24"/>
              </w:rPr>
              <w:t>am</w:t>
            </w:r>
          </w:p>
        </w:tc>
        <w:tc>
          <w:tcPr>
            <w:tcW w:w="9072" w:type="dxa"/>
            <w:vAlign w:val="bottom"/>
          </w:tcPr>
          <w:p w:rsidR="003B2F90" w:rsidRPr="004145A2" w:rsidRDefault="003B2F90" w:rsidP="00664E60">
            <w:pPr>
              <w:rPr>
                <w:b/>
                <w:sz w:val="16"/>
                <w:szCs w:val="16"/>
              </w:rPr>
            </w:pPr>
          </w:p>
          <w:p w:rsidR="00F503E0" w:rsidRPr="004145A2" w:rsidRDefault="003B2F90" w:rsidP="00664E60">
            <w:pPr>
              <w:rPr>
                <w:b/>
                <w:sz w:val="28"/>
                <w:szCs w:val="28"/>
              </w:rPr>
            </w:pPr>
            <w:r w:rsidRPr="004145A2">
              <w:rPr>
                <w:b/>
                <w:sz w:val="28"/>
                <w:szCs w:val="28"/>
              </w:rPr>
              <w:t>Support for</w:t>
            </w:r>
            <w:r w:rsidR="00F54CE2" w:rsidRPr="004145A2">
              <w:rPr>
                <w:b/>
                <w:sz w:val="28"/>
                <w:szCs w:val="28"/>
              </w:rPr>
              <w:t xml:space="preserve"> the Launch of the Poppy Appeal and the opening of the </w:t>
            </w:r>
          </w:p>
          <w:p w:rsidR="00F503E0" w:rsidRPr="004145A2" w:rsidRDefault="00F54CE2" w:rsidP="00664E60">
            <w:pPr>
              <w:rPr>
                <w:b/>
                <w:sz w:val="28"/>
                <w:szCs w:val="28"/>
              </w:rPr>
            </w:pPr>
            <w:r w:rsidRPr="004145A2">
              <w:rPr>
                <w:b/>
                <w:sz w:val="28"/>
                <w:szCs w:val="28"/>
              </w:rPr>
              <w:t xml:space="preserve">Garden of Remembrance in the Aberavon Shopping Centre, </w:t>
            </w:r>
          </w:p>
          <w:p w:rsidR="00F503E0" w:rsidRPr="004145A2" w:rsidRDefault="002034E3" w:rsidP="00644E09">
            <w:pPr>
              <w:rPr>
                <w:sz w:val="28"/>
                <w:szCs w:val="28"/>
              </w:rPr>
            </w:pPr>
            <w:r>
              <w:rPr>
                <w:sz w:val="28"/>
                <w:szCs w:val="28"/>
              </w:rPr>
              <w:t>i</w:t>
            </w:r>
            <w:r w:rsidR="00E22418" w:rsidRPr="004145A2">
              <w:rPr>
                <w:sz w:val="28"/>
                <w:szCs w:val="28"/>
              </w:rPr>
              <w:t>n conjunction with the Port</w:t>
            </w:r>
            <w:r w:rsidR="00F54CE2" w:rsidRPr="004145A2">
              <w:rPr>
                <w:sz w:val="28"/>
                <w:szCs w:val="28"/>
              </w:rPr>
              <w:t xml:space="preserve"> Talbot Branch of the Royal British Legion</w:t>
            </w:r>
          </w:p>
          <w:p w:rsidR="00F54CE2" w:rsidRPr="004145A2" w:rsidRDefault="00F54CE2" w:rsidP="00644E09">
            <w:pPr>
              <w:rPr>
                <w:sz w:val="16"/>
                <w:szCs w:val="16"/>
              </w:rPr>
            </w:pPr>
            <w:r w:rsidRPr="00664E60">
              <w:rPr>
                <w:sz w:val="24"/>
                <w:szCs w:val="24"/>
              </w:rPr>
              <w:t xml:space="preserve"> </w:t>
            </w:r>
          </w:p>
        </w:tc>
      </w:tr>
      <w:tr w:rsidR="00664E60" w:rsidTr="00BA6CB3">
        <w:tc>
          <w:tcPr>
            <w:tcW w:w="1105" w:type="dxa"/>
            <w:vAlign w:val="center"/>
          </w:tcPr>
          <w:p w:rsidR="00663F35" w:rsidRDefault="004145A2" w:rsidP="001805AA">
            <w:pPr>
              <w:rPr>
                <w:sz w:val="24"/>
                <w:szCs w:val="24"/>
              </w:rPr>
            </w:pPr>
            <w:r>
              <w:rPr>
                <w:sz w:val="24"/>
                <w:szCs w:val="24"/>
              </w:rPr>
              <w:t>From 10.15</w:t>
            </w:r>
            <w:r w:rsidR="00663F35">
              <w:rPr>
                <w:sz w:val="24"/>
                <w:szCs w:val="24"/>
              </w:rPr>
              <w:t xml:space="preserve">am to </w:t>
            </w:r>
          </w:p>
          <w:p w:rsidR="00664E60" w:rsidRDefault="00663F35" w:rsidP="001805AA">
            <w:pPr>
              <w:rPr>
                <w:sz w:val="24"/>
                <w:szCs w:val="24"/>
              </w:rPr>
            </w:pPr>
            <w:r>
              <w:rPr>
                <w:sz w:val="24"/>
                <w:szCs w:val="24"/>
              </w:rPr>
              <w:t xml:space="preserve">3.00 pm </w:t>
            </w:r>
          </w:p>
        </w:tc>
        <w:tc>
          <w:tcPr>
            <w:tcW w:w="9072" w:type="dxa"/>
            <w:vAlign w:val="bottom"/>
          </w:tcPr>
          <w:p w:rsidR="003B2F90" w:rsidRDefault="003B2F90" w:rsidP="00664E60">
            <w:pPr>
              <w:rPr>
                <w:b/>
                <w:sz w:val="24"/>
                <w:szCs w:val="24"/>
              </w:rPr>
            </w:pPr>
          </w:p>
          <w:p w:rsidR="003B2F90" w:rsidRPr="004145A2" w:rsidRDefault="003B2F90" w:rsidP="00664E60">
            <w:pPr>
              <w:rPr>
                <w:b/>
                <w:sz w:val="28"/>
                <w:szCs w:val="28"/>
              </w:rPr>
            </w:pPr>
            <w:r w:rsidRPr="004145A2">
              <w:rPr>
                <w:b/>
                <w:sz w:val="28"/>
                <w:szCs w:val="28"/>
              </w:rPr>
              <w:t>The Mayor’s Armed Forces Festival</w:t>
            </w:r>
          </w:p>
          <w:p w:rsidR="003B2F90" w:rsidRPr="004145A2" w:rsidRDefault="003B2F90" w:rsidP="00664E60">
            <w:pPr>
              <w:rPr>
                <w:b/>
                <w:sz w:val="16"/>
                <w:szCs w:val="16"/>
              </w:rPr>
            </w:pPr>
          </w:p>
          <w:p w:rsidR="00F503E0" w:rsidRPr="004145A2" w:rsidRDefault="003B2F90" w:rsidP="00664E60">
            <w:pPr>
              <w:rPr>
                <w:b/>
                <w:sz w:val="28"/>
                <w:szCs w:val="28"/>
              </w:rPr>
            </w:pPr>
            <w:r w:rsidRPr="004145A2">
              <w:rPr>
                <w:b/>
                <w:sz w:val="28"/>
                <w:szCs w:val="28"/>
              </w:rPr>
              <w:t xml:space="preserve">A Flag </w:t>
            </w:r>
            <w:r w:rsidR="00FF6B9F">
              <w:rPr>
                <w:b/>
                <w:sz w:val="28"/>
                <w:szCs w:val="28"/>
              </w:rPr>
              <w:t>Raising C</w:t>
            </w:r>
            <w:r w:rsidRPr="004145A2">
              <w:rPr>
                <w:b/>
                <w:sz w:val="28"/>
                <w:szCs w:val="28"/>
              </w:rPr>
              <w:t xml:space="preserve">eremony to open the Festival </w:t>
            </w:r>
          </w:p>
          <w:p w:rsidR="00F503E0" w:rsidRPr="004145A2" w:rsidRDefault="00651892" w:rsidP="00664E60">
            <w:pPr>
              <w:rPr>
                <w:b/>
                <w:sz w:val="28"/>
                <w:szCs w:val="28"/>
              </w:rPr>
            </w:pPr>
            <w:r>
              <w:rPr>
                <w:sz w:val="28"/>
                <w:szCs w:val="28"/>
              </w:rPr>
              <w:t>To open the Festival in the Civic Square</w:t>
            </w:r>
            <w:r w:rsidR="00F503E0" w:rsidRPr="004145A2">
              <w:rPr>
                <w:sz w:val="28"/>
                <w:szCs w:val="28"/>
              </w:rPr>
              <w:t xml:space="preserve"> at 10.15 am</w:t>
            </w:r>
          </w:p>
          <w:p w:rsidR="00F503E0" w:rsidRPr="004145A2" w:rsidRDefault="00F503E0" w:rsidP="00664E60">
            <w:pPr>
              <w:rPr>
                <w:sz w:val="16"/>
                <w:szCs w:val="16"/>
              </w:rPr>
            </w:pPr>
          </w:p>
          <w:p w:rsidR="00F503E0" w:rsidRPr="004145A2" w:rsidRDefault="00F503E0" w:rsidP="00664E60">
            <w:pPr>
              <w:rPr>
                <w:b/>
                <w:sz w:val="28"/>
                <w:szCs w:val="28"/>
              </w:rPr>
            </w:pPr>
            <w:r w:rsidRPr="004145A2">
              <w:rPr>
                <w:b/>
                <w:sz w:val="28"/>
                <w:szCs w:val="28"/>
              </w:rPr>
              <w:t>The Festival will include:</w:t>
            </w:r>
          </w:p>
          <w:p w:rsidR="00F503E0" w:rsidRPr="004145A2" w:rsidRDefault="00F503E0" w:rsidP="00664E60">
            <w:pPr>
              <w:rPr>
                <w:sz w:val="16"/>
                <w:szCs w:val="16"/>
              </w:rPr>
            </w:pPr>
          </w:p>
          <w:p w:rsidR="00F503E0" w:rsidRPr="004145A2" w:rsidRDefault="00663F35" w:rsidP="00F503E0">
            <w:pPr>
              <w:pStyle w:val="ListParagraph"/>
              <w:numPr>
                <w:ilvl w:val="0"/>
                <w:numId w:val="10"/>
              </w:numPr>
              <w:rPr>
                <w:sz w:val="28"/>
                <w:szCs w:val="28"/>
              </w:rPr>
            </w:pPr>
            <w:r w:rsidRPr="004145A2">
              <w:rPr>
                <w:sz w:val="28"/>
                <w:szCs w:val="28"/>
              </w:rPr>
              <w:t>A</w:t>
            </w:r>
            <w:r w:rsidR="00F503E0" w:rsidRPr="004145A2">
              <w:rPr>
                <w:sz w:val="28"/>
                <w:szCs w:val="28"/>
              </w:rPr>
              <w:t xml:space="preserve"> display outside the Civic Centre from the tri services of the Navy, Army and Air</w:t>
            </w:r>
            <w:r w:rsidRPr="004145A2">
              <w:rPr>
                <w:sz w:val="28"/>
                <w:szCs w:val="28"/>
              </w:rPr>
              <w:t xml:space="preserve"> F</w:t>
            </w:r>
            <w:r w:rsidR="00F503E0" w:rsidRPr="004145A2">
              <w:rPr>
                <w:sz w:val="28"/>
                <w:szCs w:val="28"/>
              </w:rPr>
              <w:t xml:space="preserve">orce, including equipment and challenges for the young and not so young.   Opportunities to meet </w:t>
            </w:r>
            <w:r w:rsidRPr="004145A2">
              <w:rPr>
                <w:sz w:val="28"/>
                <w:szCs w:val="28"/>
              </w:rPr>
              <w:t xml:space="preserve">the Regular Forces, Reservists and Cadets. </w:t>
            </w:r>
          </w:p>
          <w:p w:rsidR="00F503E0" w:rsidRPr="004145A2" w:rsidRDefault="00663F35" w:rsidP="00F503E0">
            <w:pPr>
              <w:pStyle w:val="ListParagraph"/>
              <w:numPr>
                <w:ilvl w:val="0"/>
                <w:numId w:val="10"/>
              </w:numPr>
              <w:rPr>
                <w:sz w:val="28"/>
                <w:szCs w:val="28"/>
              </w:rPr>
            </w:pPr>
            <w:r w:rsidRPr="004145A2">
              <w:rPr>
                <w:sz w:val="28"/>
                <w:szCs w:val="28"/>
              </w:rPr>
              <w:t xml:space="preserve">A </w:t>
            </w:r>
            <w:r w:rsidR="00F503E0" w:rsidRPr="004145A2">
              <w:rPr>
                <w:sz w:val="28"/>
                <w:szCs w:val="28"/>
              </w:rPr>
              <w:t xml:space="preserve">display of </w:t>
            </w:r>
            <w:r w:rsidRPr="004145A2">
              <w:rPr>
                <w:sz w:val="28"/>
                <w:szCs w:val="28"/>
              </w:rPr>
              <w:t>historic vehicles</w:t>
            </w:r>
            <w:r w:rsidR="00651892">
              <w:rPr>
                <w:sz w:val="28"/>
                <w:szCs w:val="28"/>
              </w:rPr>
              <w:t xml:space="preserve"> from World War Two</w:t>
            </w:r>
            <w:r w:rsidRPr="004145A2">
              <w:rPr>
                <w:sz w:val="28"/>
                <w:szCs w:val="28"/>
              </w:rPr>
              <w:t xml:space="preserve">. </w:t>
            </w:r>
            <w:r w:rsidR="003B2F90" w:rsidRPr="004145A2">
              <w:rPr>
                <w:sz w:val="28"/>
                <w:szCs w:val="28"/>
              </w:rPr>
              <w:t xml:space="preserve">   </w:t>
            </w:r>
          </w:p>
          <w:p w:rsidR="003B2F90" w:rsidRPr="004145A2" w:rsidRDefault="00663F35" w:rsidP="00664E60">
            <w:pPr>
              <w:pStyle w:val="ListParagraph"/>
              <w:numPr>
                <w:ilvl w:val="0"/>
                <w:numId w:val="10"/>
              </w:numPr>
              <w:rPr>
                <w:b/>
                <w:sz w:val="28"/>
                <w:szCs w:val="28"/>
              </w:rPr>
            </w:pPr>
            <w:r w:rsidRPr="004145A2">
              <w:rPr>
                <w:sz w:val="28"/>
                <w:szCs w:val="28"/>
              </w:rPr>
              <w:t>Displays and a</w:t>
            </w:r>
            <w:r w:rsidR="00F503E0" w:rsidRPr="004145A2">
              <w:rPr>
                <w:sz w:val="28"/>
                <w:szCs w:val="28"/>
              </w:rPr>
              <w:t xml:space="preserve">n </w:t>
            </w:r>
            <w:r w:rsidRPr="004145A2">
              <w:rPr>
                <w:sz w:val="28"/>
                <w:szCs w:val="28"/>
              </w:rPr>
              <w:t>opportunity for Veterans and the Families of Serving Personnel</w:t>
            </w:r>
            <w:r w:rsidR="002034E3">
              <w:rPr>
                <w:sz w:val="28"/>
                <w:szCs w:val="28"/>
              </w:rPr>
              <w:t>,</w:t>
            </w:r>
            <w:r w:rsidRPr="004145A2">
              <w:rPr>
                <w:sz w:val="28"/>
                <w:szCs w:val="28"/>
              </w:rPr>
              <w:t xml:space="preserve"> to gather information from organisations that support them in the community, will be held in the Princess Royal Theatre, Port Talbot.  </w:t>
            </w:r>
          </w:p>
          <w:p w:rsidR="00664E60" w:rsidRPr="004145A2" w:rsidRDefault="00664E60" w:rsidP="00644E09">
            <w:pPr>
              <w:rPr>
                <w:sz w:val="16"/>
                <w:szCs w:val="16"/>
              </w:rPr>
            </w:pPr>
          </w:p>
        </w:tc>
      </w:tr>
      <w:tr w:rsidR="00664E60" w:rsidTr="00BA6CB3">
        <w:tc>
          <w:tcPr>
            <w:tcW w:w="1105" w:type="dxa"/>
            <w:vAlign w:val="center"/>
          </w:tcPr>
          <w:p w:rsidR="00663F35" w:rsidRDefault="00664E60" w:rsidP="00A75BE8">
            <w:pPr>
              <w:rPr>
                <w:sz w:val="24"/>
                <w:szCs w:val="24"/>
              </w:rPr>
            </w:pPr>
            <w:r>
              <w:rPr>
                <w:sz w:val="24"/>
                <w:szCs w:val="24"/>
              </w:rPr>
              <w:t xml:space="preserve">11.20am to  </w:t>
            </w:r>
          </w:p>
          <w:p w:rsidR="00664E60" w:rsidRDefault="00664E60" w:rsidP="00A75BE8">
            <w:pPr>
              <w:rPr>
                <w:sz w:val="24"/>
                <w:szCs w:val="24"/>
              </w:rPr>
            </w:pPr>
            <w:r>
              <w:rPr>
                <w:sz w:val="24"/>
                <w:szCs w:val="24"/>
              </w:rPr>
              <w:t>12.00 noon</w:t>
            </w:r>
          </w:p>
        </w:tc>
        <w:tc>
          <w:tcPr>
            <w:tcW w:w="9072" w:type="dxa"/>
          </w:tcPr>
          <w:p w:rsidR="00A75BE8" w:rsidRPr="004145A2" w:rsidRDefault="00A75BE8" w:rsidP="00664E60">
            <w:pPr>
              <w:pStyle w:val="ListParagraph"/>
              <w:ind w:left="34" w:hanging="34"/>
              <w:rPr>
                <w:b/>
                <w:sz w:val="16"/>
                <w:szCs w:val="16"/>
              </w:rPr>
            </w:pPr>
          </w:p>
          <w:p w:rsidR="00651892" w:rsidRDefault="00A75BE8" w:rsidP="00664E60">
            <w:pPr>
              <w:pStyle w:val="ListParagraph"/>
              <w:ind w:left="34" w:hanging="34"/>
              <w:rPr>
                <w:b/>
                <w:sz w:val="28"/>
                <w:szCs w:val="28"/>
              </w:rPr>
            </w:pPr>
            <w:r w:rsidRPr="004145A2">
              <w:rPr>
                <w:b/>
                <w:sz w:val="28"/>
                <w:szCs w:val="28"/>
              </w:rPr>
              <w:t>A Plaque u</w:t>
            </w:r>
            <w:r w:rsidR="00651892">
              <w:rPr>
                <w:b/>
                <w:sz w:val="28"/>
                <w:szCs w:val="28"/>
              </w:rPr>
              <w:t xml:space="preserve">nveiling will take place in Talbot </w:t>
            </w:r>
            <w:r w:rsidRPr="004145A2">
              <w:rPr>
                <w:b/>
                <w:sz w:val="28"/>
                <w:szCs w:val="28"/>
              </w:rPr>
              <w:t xml:space="preserve">Memorial Park in </w:t>
            </w:r>
            <w:proofErr w:type="spellStart"/>
            <w:r w:rsidRPr="004145A2">
              <w:rPr>
                <w:b/>
                <w:sz w:val="28"/>
                <w:szCs w:val="28"/>
              </w:rPr>
              <w:t>Taibach</w:t>
            </w:r>
            <w:proofErr w:type="spellEnd"/>
            <w:r w:rsidRPr="004145A2">
              <w:rPr>
                <w:b/>
                <w:sz w:val="28"/>
                <w:szCs w:val="28"/>
              </w:rPr>
              <w:t xml:space="preserve">, </w:t>
            </w:r>
          </w:p>
          <w:p w:rsidR="002034E3" w:rsidRDefault="00A75BE8" w:rsidP="00664E60">
            <w:pPr>
              <w:pStyle w:val="ListParagraph"/>
              <w:ind w:left="34" w:hanging="34"/>
              <w:rPr>
                <w:b/>
                <w:sz w:val="28"/>
                <w:szCs w:val="28"/>
              </w:rPr>
            </w:pPr>
            <w:bookmarkStart w:id="0" w:name="_GoBack"/>
            <w:bookmarkEnd w:id="0"/>
            <w:r w:rsidRPr="004145A2">
              <w:rPr>
                <w:b/>
                <w:sz w:val="28"/>
                <w:szCs w:val="28"/>
              </w:rPr>
              <w:t xml:space="preserve">which has </w:t>
            </w:r>
            <w:r w:rsidR="00663F35" w:rsidRPr="004145A2">
              <w:rPr>
                <w:b/>
                <w:sz w:val="28"/>
                <w:szCs w:val="28"/>
              </w:rPr>
              <w:t xml:space="preserve">been dedicated as a </w:t>
            </w:r>
            <w:r w:rsidRPr="004145A2">
              <w:rPr>
                <w:b/>
                <w:sz w:val="28"/>
                <w:szCs w:val="28"/>
              </w:rPr>
              <w:t xml:space="preserve">Field in Trust to commemorate the </w:t>
            </w:r>
          </w:p>
          <w:p w:rsidR="00664E60" w:rsidRPr="004145A2" w:rsidRDefault="00A75BE8" w:rsidP="00664E60">
            <w:pPr>
              <w:pStyle w:val="ListParagraph"/>
              <w:ind w:left="34" w:hanging="34"/>
              <w:rPr>
                <w:b/>
                <w:sz w:val="28"/>
                <w:szCs w:val="28"/>
              </w:rPr>
            </w:pPr>
            <w:r w:rsidRPr="004145A2">
              <w:rPr>
                <w:b/>
                <w:sz w:val="28"/>
                <w:szCs w:val="28"/>
              </w:rPr>
              <w:t>100</w:t>
            </w:r>
            <w:r w:rsidRPr="004145A2">
              <w:rPr>
                <w:b/>
                <w:sz w:val="28"/>
                <w:szCs w:val="28"/>
                <w:vertAlign w:val="superscript"/>
              </w:rPr>
              <w:t>th</w:t>
            </w:r>
            <w:r w:rsidRPr="004145A2">
              <w:rPr>
                <w:b/>
                <w:sz w:val="28"/>
                <w:szCs w:val="28"/>
              </w:rPr>
              <w:t xml:space="preserve"> Anniversary of the First World</w:t>
            </w:r>
            <w:r w:rsidR="00E20C4E">
              <w:rPr>
                <w:b/>
                <w:sz w:val="28"/>
                <w:szCs w:val="28"/>
              </w:rPr>
              <w:t xml:space="preserve"> War</w:t>
            </w:r>
            <w:r w:rsidRPr="004145A2">
              <w:rPr>
                <w:b/>
                <w:sz w:val="28"/>
                <w:szCs w:val="28"/>
              </w:rPr>
              <w:t xml:space="preserve">. </w:t>
            </w:r>
          </w:p>
          <w:p w:rsidR="000E00E2" w:rsidRPr="004145A2" w:rsidRDefault="00644E09" w:rsidP="00644E09">
            <w:pPr>
              <w:ind w:left="34"/>
              <w:rPr>
                <w:sz w:val="16"/>
                <w:szCs w:val="16"/>
              </w:rPr>
            </w:pPr>
            <w:r w:rsidRPr="00644E09">
              <w:rPr>
                <w:color w:val="FF0000"/>
                <w:sz w:val="24"/>
                <w:szCs w:val="24"/>
              </w:rPr>
              <w:t xml:space="preserve"> </w:t>
            </w:r>
          </w:p>
        </w:tc>
      </w:tr>
      <w:tr w:rsidR="00F438F3" w:rsidTr="00BA6CB3">
        <w:tc>
          <w:tcPr>
            <w:tcW w:w="1105" w:type="dxa"/>
            <w:vAlign w:val="center"/>
          </w:tcPr>
          <w:p w:rsidR="00F438F3" w:rsidRDefault="00F438F3" w:rsidP="00F438F3">
            <w:pPr>
              <w:rPr>
                <w:sz w:val="24"/>
                <w:szCs w:val="24"/>
              </w:rPr>
            </w:pPr>
            <w:r>
              <w:rPr>
                <w:sz w:val="24"/>
                <w:szCs w:val="24"/>
              </w:rPr>
              <w:t xml:space="preserve"> </w:t>
            </w:r>
            <w:r w:rsidR="004145A2">
              <w:rPr>
                <w:sz w:val="24"/>
                <w:szCs w:val="24"/>
              </w:rPr>
              <w:t>7.00</w:t>
            </w:r>
            <w:r w:rsidR="00A75BE8">
              <w:rPr>
                <w:sz w:val="24"/>
                <w:szCs w:val="24"/>
              </w:rPr>
              <w:t>pm</w:t>
            </w:r>
          </w:p>
        </w:tc>
        <w:tc>
          <w:tcPr>
            <w:tcW w:w="9072" w:type="dxa"/>
            <w:vAlign w:val="bottom"/>
          </w:tcPr>
          <w:p w:rsidR="00A75BE8" w:rsidRPr="004145A2" w:rsidRDefault="00A75BE8" w:rsidP="00644E09">
            <w:pPr>
              <w:rPr>
                <w:b/>
                <w:sz w:val="16"/>
                <w:szCs w:val="16"/>
              </w:rPr>
            </w:pPr>
          </w:p>
          <w:p w:rsidR="005C40D9" w:rsidRPr="004145A2" w:rsidRDefault="00A75BE8" w:rsidP="00644E09">
            <w:pPr>
              <w:rPr>
                <w:b/>
                <w:sz w:val="28"/>
                <w:szCs w:val="28"/>
              </w:rPr>
            </w:pPr>
            <w:r w:rsidRPr="004145A2">
              <w:rPr>
                <w:b/>
                <w:sz w:val="28"/>
                <w:szCs w:val="28"/>
              </w:rPr>
              <w:t xml:space="preserve">An evening performance in the Princess Royal Theatre to celebrate and commemorate the contribution of the armed forces and civilians in Neath Port Talbot, especially in this centenary year of the end of World War 1.  </w:t>
            </w:r>
          </w:p>
          <w:p w:rsidR="00A75BE8" w:rsidRPr="004145A2" w:rsidRDefault="00A75BE8" w:rsidP="00644E09">
            <w:pPr>
              <w:rPr>
                <w:b/>
                <w:sz w:val="16"/>
                <w:szCs w:val="16"/>
              </w:rPr>
            </w:pPr>
          </w:p>
        </w:tc>
      </w:tr>
    </w:tbl>
    <w:p w:rsidR="005C6439" w:rsidRDefault="00651892" w:rsidP="004145A2"/>
    <w:sectPr w:rsidR="005C6439" w:rsidSect="00664E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832"/>
    <w:multiLevelType w:val="hybridMultilevel"/>
    <w:tmpl w:val="2E02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93D9E"/>
    <w:multiLevelType w:val="multilevel"/>
    <w:tmpl w:val="441C6C6E"/>
    <w:lvl w:ilvl="0">
      <w:start w:val="12"/>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BD51E0C"/>
    <w:multiLevelType w:val="hybridMultilevel"/>
    <w:tmpl w:val="BA02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431C6F"/>
    <w:multiLevelType w:val="multilevel"/>
    <w:tmpl w:val="14D44A5C"/>
    <w:lvl w:ilvl="0">
      <w:start w:val="10"/>
      <w:numFmt w:val="decimal"/>
      <w:lvlText w:val="%1.0"/>
      <w:lvlJc w:val="left"/>
      <w:pPr>
        <w:ind w:left="1395" w:hanging="675"/>
      </w:pPr>
      <w:rPr>
        <w:rFonts w:hint="default"/>
      </w:rPr>
    </w:lvl>
    <w:lvl w:ilvl="1">
      <w:start w:val="1"/>
      <w:numFmt w:val="decimalZero"/>
      <w:lvlText w:val="%1.%2"/>
      <w:lvlJc w:val="left"/>
      <w:pPr>
        <w:ind w:left="2115" w:hanging="6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4">
    <w:nsid w:val="4E317348"/>
    <w:multiLevelType w:val="hybridMultilevel"/>
    <w:tmpl w:val="ED78B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444092"/>
    <w:multiLevelType w:val="hybridMultilevel"/>
    <w:tmpl w:val="1E16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7F0E5F"/>
    <w:multiLevelType w:val="hybridMultilevel"/>
    <w:tmpl w:val="20BE86FA"/>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7">
    <w:nsid w:val="7199576D"/>
    <w:multiLevelType w:val="hybridMultilevel"/>
    <w:tmpl w:val="723E2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790240E"/>
    <w:multiLevelType w:val="multilevel"/>
    <w:tmpl w:val="B34C1B7C"/>
    <w:lvl w:ilvl="0">
      <w:start w:val="1"/>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F9E2E59"/>
    <w:multiLevelType w:val="hybridMultilevel"/>
    <w:tmpl w:val="E294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7"/>
  </w:num>
  <w:num w:numId="6">
    <w:abstractNumId w:val="5"/>
  </w:num>
  <w:num w:numId="7">
    <w:abstractNumId w:val="8"/>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EE"/>
    <w:rsid w:val="00035291"/>
    <w:rsid w:val="000E00E2"/>
    <w:rsid w:val="00160409"/>
    <w:rsid w:val="002034E3"/>
    <w:rsid w:val="00305D74"/>
    <w:rsid w:val="003308CB"/>
    <w:rsid w:val="003B2F90"/>
    <w:rsid w:val="004145A2"/>
    <w:rsid w:val="004F34E8"/>
    <w:rsid w:val="00505F35"/>
    <w:rsid w:val="005C40D9"/>
    <w:rsid w:val="00644E09"/>
    <w:rsid w:val="00651892"/>
    <w:rsid w:val="00663F35"/>
    <w:rsid w:val="00664E60"/>
    <w:rsid w:val="006A02F0"/>
    <w:rsid w:val="00797541"/>
    <w:rsid w:val="00835AED"/>
    <w:rsid w:val="009F33EE"/>
    <w:rsid w:val="00A3496E"/>
    <w:rsid w:val="00A75BE8"/>
    <w:rsid w:val="00BA6CB3"/>
    <w:rsid w:val="00C404B5"/>
    <w:rsid w:val="00D849B1"/>
    <w:rsid w:val="00E20C4E"/>
    <w:rsid w:val="00E22418"/>
    <w:rsid w:val="00E40311"/>
    <w:rsid w:val="00E960B0"/>
    <w:rsid w:val="00F438F3"/>
    <w:rsid w:val="00F503E0"/>
    <w:rsid w:val="00F54CE2"/>
    <w:rsid w:val="00FF6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EE"/>
    <w:rPr>
      <w:rFonts w:ascii="Tahoma" w:hAnsi="Tahoma" w:cs="Tahoma"/>
      <w:sz w:val="16"/>
      <w:szCs w:val="16"/>
    </w:rPr>
  </w:style>
  <w:style w:type="paragraph" w:styleId="ListParagraph">
    <w:name w:val="List Paragraph"/>
    <w:basedOn w:val="Normal"/>
    <w:uiPriority w:val="34"/>
    <w:qFormat/>
    <w:rsid w:val="00E960B0"/>
    <w:pPr>
      <w:ind w:left="720"/>
      <w:contextualSpacing/>
    </w:pPr>
  </w:style>
  <w:style w:type="table" w:styleId="TableGrid">
    <w:name w:val="Table Grid"/>
    <w:basedOn w:val="TableNormal"/>
    <w:uiPriority w:val="59"/>
    <w:rsid w:val="00F5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3EE"/>
    <w:rPr>
      <w:rFonts w:ascii="Tahoma" w:hAnsi="Tahoma" w:cs="Tahoma"/>
      <w:sz w:val="16"/>
      <w:szCs w:val="16"/>
    </w:rPr>
  </w:style>
  <w:style w:type="paragraph" w:styleId="ListParagraph">
    <w:name w:val="List Paragraph"/>
    <w:basedOn w:val="Normal"/>
    <w:uiPriority w:val="34"/>
    <w:qFormat/>
    <w:rsid w:val="00E960B0"/>
    <w:pPr>
      <w:ind w:left="720"/>
      <w:contextualSpacing/>
    </w:pPr>
  </w:style>
  <w:style w:type="table" w:styleId="TableGrid">
    <w:name w:val="Table Grid"/>
    <w:basedOn w:val="TableNormal"/>
    <w:uiPriority w:val="59"/>
    <w:rsid w:val="00F54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2CD9-80CE-4296-9CE8-E2A8DF68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Halfpenny</dc:creator>
  <cp:lastModifiedBy>Grace Halfpenny</cp:lastModifiedBy>
  <cp:revision>9</cp:revision>
  <dcterms:created xsi:type="dcterms:W3CDTF">2018-09-13T14:01:00Z</dcterms:created>
  <dcterms:modified xsi:type="dcterms:W3CDTF">2018-10-17T14:10:00Z</dcterms:modified>
</cp:coreProperties>
</file>